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扬州日兴生物科技股份有限公司危险废物信息公开</w:t>
      </w:r>
    </w:p>
    <w:p>
      <w:pPr>
        <w:jc w:val="left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一、基本信息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1.单位名称：扬州日兴生物科技股份有限公司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2.组织机构代码：</w:t>
      </w:r>
      <w:r>
        <w:rPr>
          <w:sz w:val="28"/>
          <w:szCs w:val="28"/>
        </w:rPr>
        <w:t>91321000762417742B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3.法定代表人：张超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4.地址：高邮市高邮镇同心路2号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5.部门负责人：张海东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二、危险废物产生、处置、利用情况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843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季度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产生量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自行焚烧量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自行利用量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委外处置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第一季度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335.514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129.291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34.574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第二季度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1218.175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987.184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46.761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247.163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合计（吨）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1553.689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1116.475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81.335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333.593</w:t>
            </w:r>
          </w:p>
        </w:tc>
      </w:tr>
    </w:tbl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三、污染防治措施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1.按照危险废物管理要求，向扬州市高邮生态环境局申报本单位年度危险废物管理计划。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严格按照危险废物管理制度要求，对公司产生的危险废物贮存、利用、处置等环节全流程管理。</w:t>
      </w:r>
    </w:p>
    <w:p>
      <w:pPr>
        <w:jc w:val="lef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扬州日兴生物科技股份有限公司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3年7月5日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3"/>
    <w:rsid w:val="001F52EE"/>
    <w:rsid w:val="003163C8"/>
    <w:rsid w:val="003D29A1"/>
    <w:rsid w:val="004C58BC"/>
    <w:rsid w:val="005B5393"/>
    <w:rsid w:val="007F4266"/>
    <w:rsid w:val="00986540"/>
    <w:rsid w:val="00A50184"/>
    <w:rsid w:val="00A752ED"/>
    <w:rsid w:val="00D817AF"/>
    <w:rsid w:val="00DA0EA3"/>
    <w:rsid w:val="00E225B7"/>
    <w:rsid w:val="00E504E8"/>
    <w:rsid w:val="37D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12</TotalTime>
  <ScaleCrop>false</ScaleCrop>
  <LinksUpToDate>false</LinksUpToDate>
  <CharactersWithSpaces>396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2023-09-06T07:38:00Z</dcterms:created>
  <dc:creator>chenjiao</dc:creator>
  <cp:lastModifiedBy>晨光</cp:lastModifiedBy>
  <cp:lastPrinted>2022-10-17T07:03:00Z</cp:lastPrinted>
  <dcterms:modified xsi:type="dcterms:W3CDTF">2023-09-06T07:53:38Z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B55D961E975F4D5AAC04ECD70A7637F7_13</vt:lpwstr>
  </property>
</Properties>
</file>